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30588C">
        <w:rPr>
          <w:rFonts w:ascii="Times New Roman" w:eastAsia="MS Mincho" w:hAnsi="Times New Roman"/>
          <w:b/>
          <w:sz w:val="28"/>
          <w:szCs w:val="28"/>
        </w:rPr>
        <w:t>92</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w:t>
      </w:r>
      <w:r w:rsidR="008D444B">
        <w:rPr>
          <w:rFonts w:eastAsia="MS Mincho"/>
          <w:sz w:val="28"/>
          <w:szCs w:val="28"/>
        </w:rPr>
        <w:t>0</w:t>
      </w:r>
      <w:r w:rsidR="0030588C">
        <w:rPr>
          <w:rFonts w:eastAsia="MS Mincho"/>
          <w:sz w:val="28"/>
          <w:szCs w:val="28"/>
        </w:rPr>
        <w:t>53687</w:t>
      </w:r>
      <w:r w:rsidR="008D444B">
        <w:rPr>
          <w:rFonts w:eastAsia="MS Mincho"/>
          <w:sz w:val="28"/>
          <w:szCs w:val="28"/>
        </w:rPr>
        <w:t xml:space="preserve"> от </w:t>
      </w:r>
      <w:r w:rsidR="00EA63DC">
        <w:rPr>
          <w:rFonts w:eastAsia="MS Mincho"/>
          <w:sz w:val="28"/>
          <w:szCs w:val="28"/>
        </w:rPr>
        <w:t xml:space="preserve">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B8274F">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B8274F">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w:t>
      </w:r>
      <w:r w:rsidRPr="004223EA">
        <w:rPr>
          <w:rFonts w:eastAsia="MS Mincho"/>
          <w:sz w:val="28"/>
          <w:szCs w:val="28"/>
        </w:rPr>
        <w:t xml:space="preserve">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w:t>
      </w:r>
      <w:r w:rsidRPr="004223EA">
        <w:rPr>
          <w:rFonts w:eastAsia="MS Mincho"/>
          <w:sz w:val="28"/>
          <w:szCs w:val="28"/>
        </w:rPr>
        <w:t>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w:t>
      </w:r>
      <w:r w:rsidRPr="004223EA">
        <w:rPr>
          <w:rFonts w:eastAsia="MS Mincho"/>
          <w:sz w:val="28"/>
          <w:szCs w:val="28"/>
        </w:rPr>
        <w:t>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w:t>
      </w:r>
      <w:r w:rsidRPr="004223EA">
        <w:rPr>
          <w:sz w:val="28"/>
          <w:szCs w:val="28"/>
        </w:rPr>
        <w:t xml:space="preserve">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w:t>
      </w:r>
      <w:r w:rsidRPr="004223EA">
        <w:rPr>
          <w:rFonts w:eastAsia="MS Mincho"/>
          <w:sz w:val="28"/>
          <w:szCs w:val="28"/>
        </w:rPr>
        <w:t xml:space="preserve">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w:t>
      </w:r>
      <w:r w:rsidRPr="004223EA">
        <w:rPr>
          <w:rFonts w:eastAsia="MS Mincho"/>
          <w:sz w:val="28"/>
          <w:szCs w:val="28"/>
        </w:rPr>
        <w:t>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w:t>
      </w:r>
      <w:r w:rsidRPr="004223EA">
        <w:rPr>
          <w:rFonts w:eastAsia="MS Mincho"/>
          <w:sz w:val="28"/>
          <w:szCs w:val="28"/>
        </w:rPr>
        <w:t xml:space="preserve">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 xml:space="preserve">арушение установленного </w:t>
      </w:r>
      <w:r w:rsidRPr="004223EA">
        <w:rPr>
          <w:rFonts w:eastAsia="MS Mincho"/>
          <w:sz w:val="28"/>
          <w:szCs w:val="28"/>
        </w:rPr>
        <w:t>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допустимо лишь в исключительных случаях, поскольку иное способствовало б</w:t>
      </w:r>
      <w:r w:rsidRPr="00495B9B">
        <w:rPr>
          <w:sz w:val="28"/>
          <w:szCs w:val="28"/>
        </w:rPr>
        <w:t xml:space="preserve">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w:t>
      </w:r>
      <w:r w:rsidRPr="004223EA">
        <w:rPr>
          <w:rFonts w:eastAsia="MS Mincho"/>
          <w:sz w:val="28"/>
          <w:szCs w:val="28"/>
        </w:rPr>
        <w:t xml:space="preserve">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w:t>
      </w:r>
      <w:r w:rsidRPr="004223EA">
        <w:rPr>
          <w:sz w:val="28"/>
          <w:szCs w:val="28"/>
        </w:rPr>
        <w:t>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w:t>
      </w:r>
      <w:r>
        <w:rPr>
          <w:rFonts w:eastAsia="MS Mincho"/>
          <w:sz w:val="28"/>
          <w:szCs w:val="28"/>
        </w:rPr>
        <w:t xml:space="preserve">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B8274F">
        <w:rPr>
          <w:rFonts w:eastAsia="MS Mincho"/>
          <w:sz w:val="28"/>
          <w:szCs w:val="28"/>
        </w:rPr>
        <w:t>одна</w:t>
      </w:r>
      <w:r w:rsidR="00FB6583">
        <w:rPr>
          <w:rFonts w:eastAsia="MS Mincho"/>
          <w:sz w:val="28"/>
          <w:szCs w:val="28"/>
        </w:rPr>
        <w:t xml:space="preserve"> </w:t>
      </w:r>
      <w:r w:rsidR="00B8274F">
        <w:rPr>
          <w:rFonts w:eastAsia="MS Mincho"/>
          <w:sz w:val="28"/>
          <w:szCs w:val="28"/>
        </w:rPr>
        <w:t>тысяча</w:t>
      </w:r>
      <w:r w:rsidRPr="004223EA">
        <w:rPr>
          <w:rFonts w:eastAsia="MS Mincho"/>
          <w:sz w:val="28"/>
          <w:szCs w:val="28"/>
        </w:rPr>
        <w:t>) рублей.</w:t>
      </w:r>
    </w:p>
    <w:p w:rsidR="004B58B6" w:rsidRPr="0030588C"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30588C">
        <w:rPr>
          <w:sz w:val="28"/>
          <w:szCs w:val="28"/>
        </w:rPr>
        <w:t xml:space="preserve">40102810245370000007; БИК 007162163, ОКТМО – </w:t>
      </w:r>
      <w:r w:rsidRPr="0030588C">
        <w:rPr>
          <w:sz w:val="28"/>
          <w:szCs w:val="28"/>
        </w:rPr>
        <w:t xml:space="preserve">71885000, ИНН 8601073664, КПП 860101001, л/сч. </w:t>
      </w:r>
      <w:r w:rsidRPr="0030588C">
        <w:rPr>
          <w:sz w:val="28"/>
          <w:szCs w:val="28"/>
        </w:rPr>
        <w:t>04872</w:t>
      </w:r>
      <w:r w:rsidRPr="0030588C">
        <w:rPr>
          <w:sz w:val="28"/>
          <w:szCs w:val="28"/>
          <w:lang w:val="en-US"/>
        </w:rPr>
        <w:t>D</w:t>
      </w:r>
      <w:r w:rsidRPr="0030588C">
        <w:rPr>
          <w:sz w:val="28"/>
          <w:szCs w:val="28"/>
        </w:rPr>
        <w:t xml:space="preserve">08080, </w:t>
      </w:r>
      <w:r w:rsidRPr="0030588C">
        <w:rPr>
          <w:rFonts w:eastAsia="MS Mincho"/>
          <w:sz w:val="28"/>
          <w:szCs w:val="28"/>
        </w:rPr>
        <w:t>КБК 72011601203019000140, УИН</w:t>
      </w:r>
      <w:r w:rsidRPr="0030588C" w:rsidR="008D444B">
        <w:rPr>
          <w:sz w:val="28"/>
          <w:szCs w:val="28"/>
        </w:rPr>
        <w:t xml:space="preserve"> </w:t>
      </w:r>
      <w:r w:rsidRPr="0030588C" w:rsidR="0030588C">
        <w:rPr>
          <w:sz w:val="28"/>
          <w:szCs w:val="28"/>
        </w:rPr>
        <w:t>0412365400555003922520169</w:t>
      </w:r>
      <w:r w:rsidRPr="0030588C" w:rsidR="0030588C">
        <w:rPr>
          <w:rFonts w:eastAsia="MS Mincho"/>
          <w:sz w:val="28"/>
          <w:szCs w:val="28"/>
        </w:rPr>
        <w:t xml:space="preserve">  </w:t>
      </w:r>
      <w:r w:rsidRPr="0030588C">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w:t>
      </w:r>
      <w:r w:rsidRPr="004223EA">
        <w:rPr>
          <w:snapToGrid w:val="0"/>
          <w:sz w:val="28"/>
          <w:szCs w:val="28"/>
        </w:rPr>
        <w:t xml:space="preserve">о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w:t>
      </w:r>
      <w:r w:rsidRPr="004223EA">
        <w:rPr>
          <w:sz w:val="28"/>
          <w:szCs w:val="28"/>
        </w:rPr>
        <w:t>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w:t>
      </w:r>
      <w:r w:rsidRPr="004223EA">
        <w:rPr>
          <w:sz w:val="28"/>
          <w:szCs w:val="28"/>
        </w:rPr>
        <w:t>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w:t>
      </w:r>
      <w:r w:rsidRPr="004223EA">
        <w:rPr>
          <w:sz w:val="28"/>
          <w:szCs w:val="28"/>
        </w:rPr>
        <w:t xml:space="preserve">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w:t>
      </w:r>
      <w:r w:rsidRPr="004223EA">
        <w:rPr>
          <w:sz w:val="28"/>
          <w:szCs w:val="28"/>
        </w:rPr>
        <w:t>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w:t>
      </w:r>
      <w:r w:rsidRPr="004223EA">
        <w:rPr>
          <w:sz w:val="28"/>
          <w:szCs w:val="28"/>
        </w:rPr>
        <w:t xml:space="preserve">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w:t>
      </w:r>
      <w:r w:rsidRPr="004223EA">
        <w:rPr>
          <w:sz w:val="28"/>
          <w:szCs w:val="28"/>
        </w:rPr>
        <w:t xml:space="preserve">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w:t>
      </w:r>
      <w:r w:rsidRPr="004223EA">
        <w:rPr>
          <w:rFonts w:eastAsia="MS Mincho"/>
          <w:sz w:val="28"/>
          <w:szCs w:val="28"/>
        </w:rPr>
        <w:t xml:space="preserve">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C33E7E">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33E7E"/>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3CA8"/>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